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JAKE HAVRON Biography</w:t>
      </w:r>
    </w:p>
    <w:p w:rsidR="00000000" w:rsidDel="00000000" w:rsidP="00000000" w:rsidRDefault="00000000" w:rsidRPr="00000000" w14:paraId="00000002">
      <w:pPr>
        <w:spacing w:line="276" w:lineRule="auto"/>
        <w:rPr>
          <w:rFonts w:ascii="Fira Sans" w:cs="Fira Sans" w:eastAsia="Fira Sans" w:hAnsi="Fira Sans"/>
          <w:b w:val="1"/>
          <w:color w:val="433186"/>
          <w:sz w:val="34"/>
          <w:szCs w:val="3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right="0"/>
        <w:jc w:val="left"/>
        <w:rPr/>
      </w:pPr>
      <w:r w:rsidDel="00000000" w:rsidR="00000000" w:rsidRPr="00000000">
        <w:rPr>
          <w:rtl w:val="0"/>
        </w:rPr>
        <w:t xml:space="preserve">Jake Havron is a dynamic transformational speaker and business strategist with a proven track record of empowering leaders to drive success across their organizations. With a unique journey from healthcare as a nurse to building companies alongside his wife, to becoming a highly sought-after speaker, Jake has developed a deep understanding of what it takes to inspire change and lead with influence. In just a few years, Jake transitioned from the medical field to entrepreneurship, building multiple successful businesses including a business consulting firm and a personal branding agency called FORDIFY that has helped start-up business owners to internationally known brands such as Life Time Fitness. His rapid rise in the business world and creating teams has equipped him with real-world experience and insights that resonate deeply with audiences across industries. Jake’s expertise is particularly valued in the franchise sector, where he has helped numerous franchise owners and managers overcome critical challenges such as maintaining brand consistency, improving operational efficiency, and scaling their businesses all through leading with influence. His ability to connect with audiences, regardless of size, and deliver actionable strategies has made him a trusted partner for organizations. Jake has been trusted by the top HVAC organization at the ACCA Conference to speak to 1,000 owners and operators, spoke in London to optimize the leadership teams of UNTIL Co. as they expand their multiple locations providing wellness solutions to the public, and even leading events of 300+ saleswomen for Mary Kay Poland. His engaging speaking style combines inspiration with practical, hands-on advice, ensuring that attendees leave not only motivated but also equipped to implement the 4 pillars of influence with their leadership.</w:t>
      </w: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09">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0A">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0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4">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05">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06">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07">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